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91D" w:rsidRPr="009F7F5E" w:rsidRDefault="007535E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instrText>HYPERLINK "garantF1://71242604.0"</w:instrText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F7F5E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 Министерства спорта РФ от 25 декабря 2015 г. N 1248</w:t>
      </w:r>
      <w:r w:rsidRPr="009F7F5E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"Об утверждении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деятельность"</w:t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7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25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11.07.2014 N 540, и во исполнение </w:t>
      </w:r>
      <w:hyperlink r:id="rId8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36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</w:t>
      </w:r>
      <w:hyperlink r:id="rId9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071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30.06.2014 N 1165-р, приказываю:</w:t>
      </w:r>
      <w:proofErr w:type="gramEnd"/>
    </w:p>
    <w:p w:rsidR="0020691D" w:rsidRPr="00B57071" w:rsidRDefault="007535ED">
      <w:pPr>
        <w:rPr>
          <w:rFonts w:ascii="Times New Roman" w:hAnsi="Times New Roman" w:cs="Times New Roman"/>
          <w:sz w:val="28"/>
          <w:szCs w:val="28"/>
        </w:rPr>
      </w:pPr>
      <w:r w:rsidRPr="00B5707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рекомендации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F7F5E" w:rsidRPr="009F7F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0691D" w:rsidRPr="009F7F5E" w:rsidRDefault="007535E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F7F5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0691D" w:rsidRPr="009F7F5E" w:rsidRDefault="007535E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F5E">
              <w:rPr>
                <w:rFonts w:ascii="Times New Roman" w:hAnsi="Times New Roman" w:cs="Times New Roman"/>
                <w:sz w:val="28"/>
                <w:szCs w:val="28"/>
              </w:rPr>
              <w:t>В.Л. Мутко</w:t>
            </w:r>
          </w:p>
        </w:tc>
      </w:tr>
    </w:tbl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5707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приказу</w:t>
        </w:r>
      </w:hyperlink>
      <w:r w:rsidRPr="009F7F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Министерства спорта РФ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25 декабря 2015 г. N 1248</w:t>
      </w:r>
    </w:p>
    <w:bookmarkEnd w:id="1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Рекомендации</w:t>
      </w:r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2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Стратегией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2020 года, утвержденной </w:t>
      </w:r>
      <w:hyperlink r:id="rId11" w:history="1">
        <w:r w:rsidRPr="009F7F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августа 2009 г. N 1101-р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государственной программой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физической культуры и спорта", утвержденной </w:t>
      </w:r>
      <w:hyperlink r:id="rId13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г., доля населения, систематически занимающегося физической культурой и спортом, к 2020 году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должна достигнуть 40%, в том числе доля граждан Российской Федерации, занимающихся физической культурой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спортом по месту работы, в общей численности населения, занятого в экономике - 25%.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lastRenderedPageBreak/>
        <w:t>Для решения этой задачи и в целях совершенствования государственной политики в области физической культуры и спорта с 1 сентября 2014 г. в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9F7F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марта 2014 г. N 172 "О Всероссийском физкультурно-спортивном комплексе "Готов к труду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обороне" (ГТО)" в Российской Федерации введен Всероссийский физкультурно-спортивный комплекс "Готов к труду и обороне" (ГТО) (далее - комплекс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>ГТО) - программная и нормативная основа физического воспитания населения.</w:t>
      </w:r>
      <w:proofErr w:type="gramEnd"/>
    </w:p>
    <w:p w:rsidR="0020691D" w:rsidRPr="009F7F5E" w:rsidRDefault="00A3621D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июня 2014 г. N 540 утверждено </w:t>
      </w:r>
      <w:hyperlink r:id="rId16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о комплексе ГТО, которым определены принципы, цели, задачи, структура, содержание и организация работы по внедрению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="007535ED" w:rsidRPr="009F7F5E">
        <w:rPr>
          <w:rFonts w:ascii="Times New Roman" w:hAnsi="Times New Roman" w:cs="Times New Roman"/>
          <w:sz w:val="28"/>
          <w:szCs w:val="28"/>
        </w:rPr>
        <w:t>дальнейшей реализации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от 5 октября 2015 г. N 274 "О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внесении изменений в Федеральный закон "О физической культуре и спорте в Российской Федерации" и отдельные законодательные акты Российской Федерации", в целях привлечения граждан к занятиям физической культурой и спортом по месту жительства, работы и обучения создаются физкультурно-спортивные клубы как самостоятельные субъекты физической культуры и спорта, осуществляющие свою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деятельность в форме общественных организаций.</w:t>
      </w:r>
    </w:p>
    <w:p w:rsidR="0020691D" w:rsidRPr="009F7F5E" w:rsidRDefault="00A3621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>также устанавливаются государственные гарантии для лиц, проходящих подготовку к выполнению нормативов комплекса ГТО, а также для лиц, выполнивших нормативы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Нормативно-тестирующая часть комплекса ГТО предусматривает государственные требования к уровню физической подготовленности населения, включающие: нормативы видов испытаний (тестов) (обязательные и по выбору); рекомендации к недельной двигательной активности. Обязательные испытания и испытания по выбору направлены на определение уровня развития физических качеств человека: выносливости, силы, гибкости, координационных и скоростных возможностей, владения прикладными навыками плавания, стрельбы, передвижения на лыжах.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Субъектам Российской Федерации предоставляется право дополнительно включать в комплекс ГТО на региональном уровне 2 вида испытаний, в том числе по национальным, военно-прикладным и по наиболее популярным в молодежной среде видам спорта.</w:t>
      </w:r>
    </w:p>
    <w:p w:rsidR="0020691D" w:rsidRPr="009F7F5E" w:rsidRDefault="00A3621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2014 г. N 1165-р утвержден </w:t>
      </w:r>
      <w:hyperlink r:id="rId20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план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"Готов к труду и обороне" (ГТО) (далее - план).</w:t>
      </w:r>
    </w:p>
    <w:p w:rsidR="0020691D" w:rsidRPr="009F7F5E" w:rsidRDefault="00A3621D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План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 xml:space="preserve">предусматривает внедрение комплекса ГТО на федеральном, </w:t>
      </w:r>
      <w:r w:rsidR="007535ED" w:rsidRPr="009F7F5E">
        <w:rPr>
          <w:rFonts w:ascii="Times New Roman" w:hAnsi="Times New Roman" w:cs="Times New Roman"/>
          <w:sz w:val="28"/>
          <w:szCs w:val="28"/>
        </w:rPr>
        <w:lastRenderedPageBreak/>
        <w:t>региональном и местном уровнях в три этапа: организационно-экспериментальный этап внедрения комплекса ГТО среди обучающихся образовательных организаций в отдельных субъектах Российской Федерации (сентябрь 2014 г. - декабрь 2015 г.); этап внедрения комплекса ГТО среди обучающихся образовательных организаций во всех субъектах Российской Федерации и других категорий населения в отдельных субъектах Российской Федерации (январь - декабрь 2016 года); этап повсеместного внедрения комплекса ГТО среди всех категорий населения Российской Федерации (январь - декабрь 2017 года).</w:t>
      </w:r>
    </w:p>
    <w:p w:rsidR="0020691D" w:rsidRPr="009F7F5E" w:rsidRDefault="00A3621D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25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23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11.07.2014 N 540 и </w:t>
      </w:r>
      <w:hyperlink r:id="rId24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36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плана предусматривает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 xml:space="preserve">Последовательность организации и проведения тестирования населения по выполнению нормативов испытаний (тестов) Всероссийского физкультурно-спортивного комплекса "Готов к труду и обороне" (ГТО) осуществляется на основании </w:t>
      </w:r>
      <w:hyperlink r:id="rId25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(ГТО), утверждаемого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0691D" w:rsidRPr="009F7F5E" w:rsidRDefault="00A3621D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от 04.12.2007 N 329-ФЗ "О физической культуре и спорте в Российской Федерации" предусматривается создание органами государственной власти и органами местного самоуправления центров тестирования по выполнению нормативов испытаний (тестов) комплекса ГТО для оценки выполнения населением нормативов испытаний (тестов) комплекса ГТО. Центры тестирования представляют лиц, выполнивших нормативы, к награждению соответствующим знаком отличия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Рекомендации разработаны для работодателей с целью организации процесса подготовки лиц, осуществляющих трудовую деятельность, к выполнению нормативов испытаний (тестов) комплекса ГТО и призваны содействовать внедрению комплекса ГТО среди взрослого населения Российской Федерации.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II. Рекомендуемые для работодателей меры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bookmarkEnd w:id="3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Работодателям в целях обеспечения работникам условий для подготовки и выполнения нормативов испытаний (тестов) комплекса ГТО рекомендуется выполнить следующие мероприятия: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4" w:name="sub_1201"/>
      <w:r w:rsidRPr="009F7F5E">
        <w:rPr>
          <w:rFonts w:ascii="Times New Roman" w:hAnsi="Times New Roman" w:cs="Times New Roman"/>
          <w:sz w:val="28"/>
          <w:szCs w:val="28"/>
        </w:rPr>
        <w:t xml:space="preserve">1. Информирование работников о внедрении комплекса ГТО как программной и нормативной основы физического воспитания населения, включая </w:t>
      </w:r>
      <w:r w:rsidRPr="009F7F5E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информационных технологий и информационно-коммуникационной сети "Интернет".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5" w:name="sub_1202"/>
      <w:bookmarkEnd w:id="4"/>
      <w:r w:rsidRPr="009F7F5E">
        <w:rPr>
          <w:rFonts w:ascii="Times New Roman" w:hAnsi="Times New Roman" w:cs="Times New Roman"/>
          <w:sz w:val="28"/>
          <w:szCs w:val="28"/>
        </w:rPr>
        <w:t>2. Организация и проведение физкультурных и спортивных мероприятий среди работников, осуществление взаимодействия с физкультурно-спортивными организациями, общественными организациями и профсоюзными организациями.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6" w:name="sub_1203"/>
      <w:bookmarkEnd w:id="5"/>
      <w:r w:rsidRPr="009F7F5E">
        <w:rPr>
          <w:rFonts w:ascii="Times New Roman" w:hAnsi="Times New Roman" w:cs="Times New Roman"/>
          <w:sz w:val="28"/>
          <w:szCs w:val="28"/>
        </w:rPr>
        <w:t>3. Организация работы по планированию, координации и контролю деятельности по внедрению комплекса ГТО посредством включения в планы работы работодателя вопросов материально-технического, методического, информационного и иного обеспечения работы по внедрению комплекса ГТО среди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7" w:name="sub_1204"/>
      <w:bookmarkEnd w:id="6"/>
      <w:r w:rsidRPr="009F7F5E">
        <w:rPr>
          <w:rFonts w:ascii="Times New Roman" w:hAnsi="Times New Roman" w:cs="Times New Roman"/>
          <w:sz w:val="28"/>
          <w:szCs w:val="28"/>
        </w:rPr>
        <w:t>4. Включение в планы работы организации, положения, графики и регламенты о проведении корпоративных спартакиад, фестивалей, праздников, иных мероприятий, мер направленных на подготовку, включая самостоятельную подготовку, работников к выполнению нормативов испытаний (тестов)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8" w:name="sub_1205"/>
      <w:bookmarkEnd w:id="7"/>
      <w:r w:rsidRPr="009F7F5E">
        <w:rPr>
          <w:rFonts w:ascii="Times New Roman" w:hAnsi="Times New Roman" w:cs="Times New Roman"/>
          <w:sz w:val="28"/>
          <w:szCs w:val="28"/>
        </w:rPr>
        <w:t>5. Обеспечение условий для работы физкультурно-спортивных клубов, деятельность которых направлена на подготовку, включая самостоятельную подготовку, работников и членов их семей к выполнению нормативов испытаний (тестов) комплекса ГТО и организацию недельной двигательной активности.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9" w:name="sub_1206"/>
      <w:bookmarkEnd w:id="8"/>
      <w:r w:rsidRPr="009F7F5E">
        <w:rPr>
          <w:rFonts w:ascii="Times New Roman" w:hAnsi="Times New Roman" w:cs="Times New Roman"/>
          <w:sz w:val="28"/>
          <w:szCs w:val="28"/>
        </w:rPr>
        <w:t>6. Организация взаимодействия с органами управления физической культурой и спортом субъектов Российской Федерации, и органами местного самоуправления, центрами тестирования по выполнению нормативов испытаний (тестов) комплекса ГТО с целью ознакомления и организации подготовки для желающих выполнить нормативы испытания (тесты)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0" w:name="sub_1207"/>
      <w:bookmarkEnd w:id="9"/>
      <w:r w:rsidRPr="009F7F5E">
        <w:rPr>
          <w:rFonts w:ascii="Times New Roman" w:hAnsi="Times New Roman" w:cs="Times New Roman"/>
          <w:sz w:val="28"/>
          <w:szCs w:val="28"/>
        </w:rPr>
        <w:t>7. Организация оснащения, имеющихся на балансе спортивных объектов и рекреационных зон необходимым спортивным инвентарем и оборудованием для подготовки, включая самостоятельную подготовку, работников и членов их семей к выполнению нормативов испытаний (тестов) комплекса ГТО и организация недельной двигательной активности.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1" w:name="sub_1208"/>
      <w:bookmarkEnd w:id="10"/>
      <w:r w:rsidRPr="009F7F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рекомендаций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 по созданию и оборудованию малобюджетных спортивных площадок по месту жительства и учебы в субъектах Российской Федерации от 01.12.2014 г. для создания необходимой материально-технической базы и оборудования малобюджетных площадок по месту жительства и работы для подготовки, включая самостоятельную подготовку, работников к выполнению нормативов испытаний (тестов) комплекса ГТО.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2" w:name="sub_1209"/>
      <w:bookmarkEnd w:id="11"/>
      <w:r w:rsidRPr="009F7F5E">
        <w:rPr>
          <w:rFonts w:ascii="Times New Roman" w:hAnsi="Times New Roman" w:cs="Times New Roman"/>
          <w:sz w:val="28"/>
          <w:szCs w:val="28"/>
        </w:rPr>
        <w:t>9. Разработка и утверждение плана физкультурных и спортивных мероприятий с использованием элементов комплекса ГТО на предприятии, в организации в соответствии с региональными и муниципальными планами поэтапного внедрения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3" w:name="sub_1210"/>
      <w:bookmarkEnd w:id="12"/>
      <w:r w:rsidRPr="009F7F5E">
        <w:rPr>
          <w:rFonts w:ascii="Times New Roman" w:hAnsi="Times New Roman" w:cs="Times New Roman"/>
          <w:sz w:val="28"/>
          <w:szCs w:val="28"/>
        </w:rPr>
        <w:t>10. Закрепление в локальных нормативных актах организации мероприятий, направленных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bookmarkEnd w:id="13"/>
      <w:r w:rsidRPr="009F7F5E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>Установление мер материального и нематериального поощрения работников (стимулирующие выплаты, премии, награждение благодарственными письмами, почетными грамотами, предоставление дополнительного оплачиваемого отпуска для участия в мероприятиях комплекса ГТО и др.) за деятельность, связанную с подготовкой работников и членов их семей к выполнению нормативов комплекса ГТО, а также личное участие в тестировании физической подготовленности в центрах тестирования и выполнение нормативов испытаний (тестов) комплекса ГТО.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9F7F5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Разработка и утверждение порядка компенсации работникам оплаты занятий в спортивных клубах на основании </w:t>
      </w:r>
      <w:hyperlink r:id="rId2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16.06.2014 N 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</w:t>
      </w:r>
      <w:r w:rsidR="00B5707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июня 2014 г., регистрационный N 32818).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9F7F5E">
        <w:rPr>
          <w:rFonts w:ascii="Times New Roman" w:hAnsi="Times New Roman" w:cs="Times New Roman"/>
          <w:sz w:val="28"/>
          <w:szCs w:val="28"/>
        </w:rPr>
        <w:t>13. Использование возможностей отнесения затрат на организацию и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проведение физкультурно-оздоровительных и спортивных мероприятий по внедрению комплекса ГТО в состав прочих расходов, связанных с производством и реализацией продукции, работ, услуг в соответствии с </w:t>
      </w:r>
      <w:hyperlink r:id="rId28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7 пункта 1</w:t>
        </w:r>
        <w:r w:rsidR="00B22EA1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264</w:t>
        </w:r>
      </w:hyperlink>
      <w:r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5E">
        <w:rPr>
          <w:rFonts w:ascii="Times New Roman" w:hAnsi="Times New Roman" w:cs="Times New Roman"/>
          <w:sz w:val="28"/>
          <w:szCs w:val="28"/>
        </w:rPr>
        <w:t>Налогового кодекса с целью уменьшения налогооблагаемой базы.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9F7F5E">
        <w:rPr>
          <w:rFonts w:ascii="Times New Roman" w:hAnsi="Times New Roman" w:cs="Times New Roman"/>
          <w:sz w:val="28"/>
          <w:szCs w:val="28"/>
        </w:rPr>
        <w:t>14. Разработка и утверждение показателей и критериев оценки участия подразделений, филиалов, дочерних предприятия, в работе, направленной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8" w:name="sub_1215"/>
      <w:bookmarkEnd w:id="17"/>
      <w:r w:rsidRPr="009F7F5E">
        <w:rPr>
          <w:rFonts w:ascii="Times New Roman" w:hAnsi="Times New Roman" w:cs="Times New Roman"/>
          <w:sz w:val="28"/>
          <w:szCs w:val="28"/>
        </w:rPr>
        <w:t>15. Использование возможностей подачи коллективной заявки на участие в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мероприятиях по тестированию, проводимые центрами тестирования, для привлечения большего количества работников к участию в комплексе ГТО.</w:t>
      </w:r>
    </w:p>
    <w:p w:rsidR="007535E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9" w:name="sub_1216"/>
      <w:bookmarkEnd w:id="18"/>
      <w:r w:rsidRPr="009F7F5E">
        <w:rPr>
          <w:rFonts w:ascii="Times New Roman" w:hAnsi="Times New Roman" w:cs="Times New Roman"/>
          <w:sz w:val="28"/>
          <w:szCs w:val="28"/>
        </w:rPr>
        <w:t>16. Организация получения работниками медицинского заключения о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допуске к занятиям физической культурой, массовым спортом и выполнению нормативов испытаний (тестов) комплекса ГТО в ведомственных амбулаторно-поликлинических учреждениях с учетом результатов медицинских осмотров: профилактических, предварительных, периодических, углубленных, при наличии медицинского заключения о состоянии здоровья.</w:t>
      </w:r>
      <w:bookmarkEnd w:id="19"/>
    </w:p>
    <w:sectPr w:rsidR="007535ED" w:rsidRPr="009F7F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6"/>
    <w:rsid w:val="000D6C76"/>
    <w:rsid w:val="001B7462"/>
    <w:rsid w:val="001F7A09"/>
    <w:rsid w:val="0020691D"/>
    <w:rsid w:val="00216AF0"/>
    <w:rsid w:val="00344A4A"/>
    <w:rsid w:val="003477DE"/>
    <w:rsid w:val="0040221C"/>
    <w:rsid w:val="007535ED"/>
    <w:rsid w:val="00817F07"/>
    <w:rsid w:val="00904330"/>
    <w:rsid w:val="009F7F5E"/>
    <w:rsid w:val="00A3621D"/>
    <w:rsid w:val="00B22EA1"/>
    <w:rsid w:val="00B57071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5642.1036" TargetMode="External"/><Relationship Id="rId13" Type="http://schemas.openxmlformats.org/officeDocument/2006/relationships/hyperlink" Target="garantF1://70543480.0" TargetMode="External"/><Relationship Id="rId18" Type="http://schemas.openxmlformats.org/officeDocument/2006/relationships/hyperlink" Target="garantF1://71108184.0" TargetMode="External"/><Relationship Id="rId26" Type="http://schemas.openxmlformats.org/officeDocument/2006/relationships/hyperlink" Target="garantF1://12057560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585642.5" TargetMode="External"/><Relationship Id="rId7" Type="http://schemas.openxmlformats.org/officeDocument/2006/relationships/hyperlink" Target="garantF1://70575222.0" TargetMode="External"/><Relationship Id="rId12" Type="http://schemas.openxmlformats.org/officeDocument/2006/relationships/hyperlink" Target="garantF1://70543480.1000" TargetMode="External"/><Relationship Id="rId17" Type="http://schemas.openxmlformats.org/officeDocument/2006/relationships/hyperlink" Target="garantF1://71108184.0" TargetMode="External"/><Relationship Id="rId25" Type="http://schemas.openxmlformats.org/officeDocument/2006/relationships/hyperlink" Target="garantF1://7124774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75222.1000" TargetMode="External"/><Relationship Id="rId20" Type="http://schemas.openxmlformats.org/officeDocument/2006/relationships/hyperlink" Target="garantF1://70585642.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575222.1025" TargetMode="External"/><Relationship Id="rId11" Type="http://schemas.openxmlformats.org/officeDocument/2006/relationships/hyperlink" Target="garantF1://96059.0" TargetMode="External"/><Relationship Id="rId24" Type="http://schemas.openxmlformats.org/officeDocument/2006/relationships/hyperlink" Target="garantF1://70585642.1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75222.0" TargetMode="External"/><Relationship Id="rId23" Type="http://schemas.openxmlformats.org/officeDocument/2006/relationships/hyperlink" Target="garantF1://70575222.0" TargetMode="External"/><Relationship Id="rId28" Type="http://schemas.openxmlformats.org/officeDocument/2006/relationships/hyperlink" Target="garantF1://10800200.26417" TargetMode="External"/><Relationship Id="rId10" Type="http://schemas.openxmlformats.org/officeDocument/2006/relationships/hyperlink" Target="garantF1://96059.1000" TargetMode="External"/><Relationship Id="rId19" Type="http://schemas.openxmlformats.org/officeDocument/2006/relationships/hyperlink" Target="garantF1://705856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5642.0" TargetMode="External"/><Relationship Id="rId14" Type="http://schemas.openxmlformats.org/officeDocument/2006/relationships/hyperlink" Target="garantF1://70519520.0" TargetMode="External"/><Relationship Id="rId22" Type="http://schemas.openxmlformats.org/officeDocument/2006/relationships/hyperlink" Target="garantF1://70575222.1025" TargetMode="External"/><Relationship Id="rId27" Type="http://schemas.openxmlformats.org/officeDocument/2006/relationships/hyperlink" Target="garantF1://70583916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</cp:lastModifiedBy>
  <cp:revision>2</cp:revision>
  <dcterms:created xsi:type="dcterms:W3CDTF">2017-11-17T09:59:00Z</dcterms:created>
  <dcterms:modified xsi:type="dcterms:W3CDTF">2017-11-17T09:59:00Z</dcterms:modified>
</cp:coreProperties>
</file>